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118C0" w14:textId="77777777" w:rsidR="00B94EB8" w:rsidRPr="0001312E" w:rsidRDefault="00B94EB8" w:rsidP="00B94EB8">
      <w:pPr>
        <w:pStyle w:val="Heading2"/>
        <w:jc w:val="center"/>
        <w:rPr>
          <w:sz w:val="28"/>
          <w:szCs w:val="28"/>
        </w:rPr>
      </w:pPr>
      <w:bookmarkStart w:id="0" w:name="_Toc217039690"/>
      <w:bookmarkStart w:id="1" w:name="_Toc217039691"/>
      <w:r w:rsidRPr="0001312E">
        <w:rPr>
          <w:sz w:val="28"/>
          <w:szCs w:val="28"/>
        </w:rPr>
        <w:t>Template Resolution</w:t>
      </w:r>
      <w:bookmarkEnd w:id="1"/>
    </w:p>
    <w:p w14:paraId="719F321F" w14:textId="77777777" w:rsidR="00B94EB8" w:rsidRPr="0001312E" w:rsidRDefault="00B94EB8" w:rsidP="00B94EB8">
      <w:pPr>
        <w:rPr>
          <w:sz w:val="24"/>
          <w:szCs w:val="24"/>
        </w:rPr>
      </w:pPr>
    </w:p>
    <w:p w14:paraId="0352CE32" w14:textId="77777777" w:rsidR="00B94EB8" w:rsidRPr="0001312E" w:rsidRDefault="00B94EB8" w:rsidP="00B94EB8">
      <w:pPr>
        <w:pStyle w:val="AMO"/>
        <w:rPr>
          <w:sz w:val="24"/>
          <w:szCs w:val="24"/>
        </w:rPr>
      </w:pPr>
      <w:r w:rsidRPr="0001312E">
        <w:rPr>
          <w:b/>
          <w:bCs/>
          <w:sz w:val="24"/>
          <w:szCs w:val="24"/>
        </w:rPr>
        <w:t>WHEREAS</w:t>
      </w:r>
      <w:r w:rsidRPr="0001312E">
        <w:rPr>
          <w:sz w:val="24"/>
          <w:szCs w:val="24"/>
        </w:rPr>
        <w:t xml:space="preserve"> the Ontario Municipal Employees Retirement System (OMERS) Pension Fund serves over 1,000 employers and over half a million employees and retirees from diverse groups including: municipal governments, school boards, libraries, police and fire departments, children’s aid societies, and electricity distribution companies; and</w:t>
      </w:r>
    </w:p>
    <w:p w14:paraId="1ABCFC41" w14:textId="77777777" w:rsidR="00B94EB8" w:rsidRPr="0001312E" w:rsidRDefault="00B94EB8" w:rsidP="00B94EB8">
      <w:pPr>
        <w:pStyle w:val="AMO"/>
        <w:rPr>
          <w:sz w:val="24"/>
          <w:szCs w:val="24"/>
        </w:rPr>
      </w:pPr>
    </w:p>
    <w:p w14:paraId="5F2603E9" w14:textId="77777777" w:rsidR="00B94EB8" w:rsidRPr="0001312E" w:rsidRDefault="00B94EB8" w:rsidP="00B94EB8">
      <w:pPr>
        <w:pStyle w:val="AMO"/>
        <w:rPr>
          <w:sz w:val="24"/>
          <w:szCs w:val="24"/>
        </w:rPr>
      </w:pPr>
      <w:r w:rsidRPr="0001312E">
        <w:rPr>
          <w:b/>
          <w:bCs/>
          <w:sz w:val="24"/>
          <w:szCs w:val="24"/>
        </w:rPr>
        <w:t>WHEREAS</w:t>
      </w:r>
      <w:r w:rsidRPr="0001312E">
        <w:rPr>
          <w:sz w:val="24"/>
          <w:szCs w:val="24"/>
        </w:rPr>
        <w:t xml:space="preserve"> the long-standing </w:t>
      </w:r>
      <w:proofErr w:type="gramStart"/>
      <w:r w:rsidRPr="0001312E">
        <w:rPr>
          <w:sz w:val="24"/>
          <w:szCs w:val="24"/>
        </w:rPr>
        <w:t>jointly-sponsored</w:t>
      </w:r>
      <w:proofErr w:type="gramEnd"/>
      <w:r w:rsidRPr="0001312E">
        <w:rPr>
          <w:sz w:val="24"/>
          <w:szCs w:val="24"/>
        </w:rPr>
        <w:t xml:space="preserve"> governance model with two corporate boards has provided stability, accountability, and fairness for both plan members and employers for more than two decades; and</w:t>
      </w:r>
    </w:p>
    <w:p w14:paraId="5070D843" w14:textId="77777777" w:rsidR="00B94EB8" w:rsidRPr="0001312E" w:rsidRDefault="00B94EB8" w:rsidP="00B94EB8">
      <w:pPr>
        <w:pStyle w:val="AMO"/>
        <w:rPr>
          <w:sz w:val="24"/>
          <w:szCs w:val="24"/>
        </w:rPr>
      </w:pPr>
    </w:p>
    <w:p w14:paraId="14255B48" w14:textId="77777777" w:rsidR="00B94EB8" w:rsidRPr="0001312E" w:rsidRDefault="00B94EB8" w:rsidP="00B94EB8">
      <w:pPr>
        <w:pStyle w:val="AMO"/>
        <w:rPr>
          <w:sz w:val="24"/>
          <w:szCs w:val="24"/>
        </w:rPr>
      </w:pPr>
      <w:r w:rsidRPr="0001312E">
        <w:rPr>
          <w:b/>
          <w:bCs/>
          <w:sz w:val="24"/>
          <w:szCs w:val="24"/>
        </w:rPr>
        <w:t>WHEREAS</w:t>
      </w:r>
      <w:r w:rsidRPr="0001312E">
        <w:rPr>
          <w:sz w:val="24"/>
          <w:szCs w:val="24"/>
        </w:rPr>
        <w:t xml:space="preserve"> the Government of Ontario has passed legislative changes to OMERS’ governance structure through Bill 68; and</w:t>
      </w:r>
    </w:p>
    <w:p w14:paraId="782BA3EE" w14:textId="77777777" w:rsidR="00B94EB8" w:rsidRPr="0001312E" w:rsidRDefault="00B94EB8" w:rsidP="00B94EB8">
      <w:pPr>
        <w:pStyle w:val="AMO"/>
        <w:rPr>
          <w:sz w:val="24"/>
          <w:szCs w:val="24"/>
        </w:rPr>
      </w:pPr>
    </w:p>
    <w:p w14:paraId="3D3CEC4E" w14:textId="77777777" w:rsidR="00B94EB8" w:rsidRPr="0001312E" w:rsidRDefault="00B94EB8" w:rsidP="00B94EB8">
      <w:pPr>
        <w:pStyle w:val="AMO"/>
        <w:rPr>
          <w:sz w:val="24"/>
          <w:szCs w:val="24"/>
        </w:rPr>
      </w:pPr>
      <w:r w:rsidRPr="0001312E">
        <w:rPr>
          <w:b/>
          <w:bCs/>
          <w:sz w:val="24"/>
          <w:szCs w:val="24"/>
        </w:rPr>
        <w:t>WHEREAS</w:t>
      </w:r>
      <w:r w:rsidRPr="0001312E">
        <w:rPr>
          <w:sz w:val="24"/>
          <w:szCs w:val="24"/>
        </w:rPr>
        <w:t xml:space="preserve"> these changes would replace the current OMERS Sponsors Corporation with a new Sponsors Council that would lose its corporate status and independent resources; and</w:t>
      </w:r>
    </w:p>
    <w:p w14:paraId="65423623" w14:textId="77777777" w:rsidR="00B94EB8" w:rsidRPr="0001312E" w:rsidRDefault="00B94EB8" w:rsidP="00B94EB8">
      <w:pPr>
        <w:pStyle w:val="AMO"/>
        <w:rPr>
          <w:sz w:val="24"/>
          <w:szCs w:val="24"/>
        </w:rPr>
      </w:pPr>
    </w:p>
    <w:p w14:paraId="3823D9B2" w14:textId="77777777" w:rsidR="00B94EB8" w:rsidRPr="0001312E" w:rsidRDefault="00B94EB8" w:rsidP="00B94EB8">
      <w:pPr>
        <w:pStyle w:val="AMO"/>
        <w:rPr>
          <w:sz w:val="24"/>
          <w:szCs w:val="24"/>
        </w:rPr>
      </w:pPr>
      <w:r w:rsidRPr="0001312E">
        <w:rPr>
          <w:b/>
          <w:bCs/>
          <w:sz w:val="24"/>
          <w:szCs w:val="24"/>
        </w:rPr>
        <w:t>WHEREAS</w:t>
      </w:r>
      <w:r w:rsidRPr="0001312E">
        <w:rPr>
          <w:sz w:val="24"/>
          <w:szCs w:val="24"/>
        </w:rPr>
        <w:t xml:space="preserve"> the proposed model could allow pension decisions affecting municipal employers and employees to be made without meaningful municipal oversight, increasing financial risk for municipalities and local taxpayers; and</w:t>
      </w:r>
    </w:p>
    <w:p w14:paraId="52635A9A" w14:textId="77777777" w:rsidR="00B94EB8" w:rsidRPr="0001312E" w:rsidRDefault="00B94EB8" w:rsidP="00B94EB8">
      <w:pPr>
        <w:pStyle w:val="AMO"/>
        <w:rPr>
          <w:sz w:val="24"/>
          <w:szCs w:val="24"/>
        </w:rPr>
      </w:pPr>
    </w:p>
    <w:p w14:paraId="4897B716" w14:textId="77777777" w:rsidR="00B94EB8" w:rsidRPr="0001312E" w:rsidRDefault="00B94EB8" w:rsidP="00B94EB8">
      <w:pPr>
        <w:pStyle w:val="AMO"/>
        <w:rPr>
          <w:sz w:val="24"/>
          <w:szCs w:val="24"/>
        </w:rPr>
      </w:pPr>
      <w:r w:rsidRPr="0001312E">
        <w:rPr>
          <w:b/>
          <w:bCs/>
          <w:sz w:val="24"/>
          <w:szCs w:val="24"/>
        </w:rPr>
        <w:t>WHEREAS</w:t>
      </w:r>
      <w:r w:rsidRPr="0001312E">
        <w:rPr>
          <w:sz w:val="24"/>
          <w:szCs w:val="24"/>
        </w:rPr>
        <w:t xml:space="preserve"> municipalities are already under significant financial strain and cannot absorb additional pension costs without consequences for property taxes or local </w:t>
      </w:r>
      <w:proofErr w:type="gramStart"/>
      <w:r w:rsidRPr="0001312E">
        <w:rPr>
          <w:sz w:val="24"/>
          <w:szCs w:val="24"/>
        </w:rPr>
        <w:t>services;</w:t>
      </w:r>
      <w:proofErr w:type="gramEnd"/>
    </w:p>
    <w:p w14:paraId="7F57AB78" w14:textId="77777777" w:rsidR="00B94EB8" w:rsidRPr="0001312E" w:rsidRDefault="00B94EB8" w:rsidP="00B94EB8">
      <w:pPr>
        <w:pStyle w:val="AMO"/>
        <w:rPr>
          <w:sz w:val="24"/>
          <w:szCs w:val="24"/>
        </w:rPr>
      </w:pPr>
    </w:p>
    <w:p w14:paraId="615A0AAF" w14:textId="77777777" w:rsidR="00B94EB8" w:rsidRPr="0001312E" w:rsidRDefault="00B94EB8" w:rsidP="00B94EB8">
      <w:pPr>
        <w:pStyle w:val="AMO"/>
        <w:rPr>
          <w:sz w:val="24"/>
          <w:szCs w:val="24"/>
        </w:rPr>
      </w:pPr>
      <w:proofErr w:type="gramStart"/>
      <w:r w:rsidRPr="0001312E">
        <w:rPr>
          <w:b/>
          <w:bCs/>
          <w:sz w:val="24"/>
          <w:szCs w:val="24"/>
        </w:rPr>
        <w:t>THEREFORE</w:t>
      </w:r>
      <w:proofErr w:type="gramEnd"/>
      <w:r w:rsidRPr="0001312E">
        <w:rPr>
          <w:b/>
          <w:bCs/>
          <w:sz w:val="24"/>
          <w:szCs w:val="24"/>
        </w:rPr>
        <w:t xml:space="preserve"> BE IT RESOLVED THAT</w:t>
      </w:r>
      <w:r w:rsidRPr="0001312E">
        <w:rPr>
          <w:sz w:val="24"/>
          <w:szCs w:val="24"/>
        </w:rPr>
        <w:t xml:space="preserve"> [</w:t>
      </w:r>
      <w:r w:rsidRPr="0001312E">
        <w:rPr>
          <w:sz w:val="24"/>
          <w:szCs w:val="24"/>
          <w:highlight w:val="yellow"/>
        </w:rPr>
        <w:t>Municipality Name</w:t>
      </w:r>
      <w:r w:rsidRPr="0001312E">
        <w:rPr>
          <w:sz w:val="24"/>
          <w:szCs w:val="24"/>
        </w:rPr>
        <w:t xml:space="preserve">] does not support the legislative changes to the </w:t>
      </w:r>
      <w:r w:rsidRPr="0001312E">
        <w:rPr>
          <w:i/>
          <w:iCs/>
          <w:sz w:val="24"/>
          <w:szCs w:val="24"/>
        </w:rPr>
        <w:t>OMERS Act</w:t>
      </w:r>
      <w:r w:rsidRPr="0001312E">
        <w:rPr>
          <w:sz w:val="24"/>
          <w:szCs w:val="24"/>
        </w:rPr>
        <w:t xml:space="preserve"> contained in Bill 68 and requests that the Government of Ontario reconsider the advisability of proceeding with these </w:t>
      </w:r>
      <w:proofErr w:type="gramStart"/>
      <w:r w:rsidRPr="0001312E">
        <w:rPr>
          <w:sz w:val="24"/>
          <w:szCs w:val="24"/>
        </w:rPr>
        <w:t>changes;</w:t>
      </w:r>
      <w:proofErr w:type="gramEnd"/>
    </w:p>
    <w:p w14:paraId="5658D196" w14:textId="77777777" w:rsidR="00B94EB8" w:rsidRPr="0001312E" w:rsidRDefault="00B94EB8" w:rsidP="00B94EB8">
      <w:pPr>
        <w:pStyle w:val="AMO"/>
        <w:rPr>
          <w:sz w:val="24"/>
          <w:szCs w:val="24"/>
        </w:rPr>
      </w:pPr>
    </w:p>
    <w:p w14:paraId="286D448E" w14:textId="6A790CA6" w:rsidR="00B94EB8" w:rsidRPr="0001312E" w:rsidRDefault="00B94EB8" w:rsidP="00B94EB8">
      <w:pPr>
        <w:pStyle w:val="AMO"/>
        <w:rPr>
          <w:sz w:val="24"/>
          <w:szCs w:val="24"/>
        </w:rPr>
      </w:pPr>
      <w:r w:rsidRPr="0001312E">
        <w:rPr>
          <w:b/>
          <w:bCs/>
          <w:sz w:val="24"/>
          <w:szCs w:val="24"/>
        </w:rPr>
        <w:t>FURTHER BE IT RESOLVED THAT</w:t>
      </w:r>
      <w:r w:rsidRPr="0001312E">
        <w:rPr>
          <w:sz w:val="24"/>
          <w:szCs w:val="24"/>
        </w:rPr>
        <w:t xml:space="preserve"> the [</w:t>
      </w:r>
      <w:r w:rsidRPr="0001312E">
        <w:rPr>
          <w:sz w:val="24"/>
          <w:szCs w:val="24"/>
          <w:highlight w:val="yellow"/>
        </w:rPr>
        <w:t>Municipality Name</w:t>
      </w:r>
      <w:r w:rsidRPr="0001312E">
        <w:rPr>
          <w:sz w:val="24"/>
          <w:szCs w:val="24"/>
        </w:rPr>
        <w:t>] Council supports the Association of Municipalities of Ontario (AMO) in calling on the Government of Ontario to</w:t>
      </w:r>
      <w:r w:rsidR="005D6E51">
        <w:rPr>
          <w:sz w:val="24"/>
          <w:szCs w:val="24"/>
        </w:rPr>
        <w:t xml:space="preserve"> maintain the current OMERS governance model</w:t>
      </w:r>
      <w:r w:rsidR="005D6E51" w:rsidRPr="005D6E51">
        <w:rPr>
          <w:sz w:val="24"/>
          <w:szCs w:val="24"/>
        </w:rPr>
        <w:t>, with two corporate Boar</w:t>
      </w:r>
      <w:r w:rsidR="005D6E51">
        <w:rPr>
          <w:sz w:val="24"/>
          <w:szCs w:val="24"/>
        </w:rPr>
        <w:t xml:space="preserve">ds, as </w:t>
      </w:r>
      <w:r w:rsidR="005D6E51" w:rsidRPr="005D6E51">
        <w:rPr>
          <w:sz w:val="24"/>
          <w:szCs w:val="24"/>
        </w:rPr>
        <w:t xml:space="preserve">the </w:t>
      </w:r>
      <w:r w:rsidR="005D6E51">
        <w:rPr>
          <w:sz w:val="24"/>
          <w:szCs w:val="24"/>
        </w:rPr>
        <w:t>structure</w:t>
      </w:r>
      <w:r w:rsidR="005D6E51" w:rsidRPr="005D6E51">
        <w:rPr>
          <w:sz w:val="24"/>
          <w:szCs w:val="24"/>
        </w:rPr>
        <w:t xml:space="preserve"> that would best deliver on the long-term interests of municipalities, taxpayers, and employees</w:t>
      </w:r>
      <w:r w:rsidR="005D6E51">
        <w:rPr>
          <w:sz w:val="24"/>
          <w:szCs w:val="24"/>
        </w:rPr>
        <w:t>.</w:t>
      </w:r>
    </w:p>
    <w:p w14:paraId="00F41BF7" w14:textId="77777777" w:rsidR="00B94EB8" w:rsidRPr="0001312E" w:rsidRDefault="00B94EB8" w:rsidP="00B94EB8">
      <w:pPr>
        <w:pStyle w:val="AMO"/>
        <w:rPr>
          <w:sz w:val="24"/>
          <w:szCs w:val="24"/>
        </w:rPr>
      </w:pPr>
    </w:p>
    <w:p w14:paraId="2FE191F9" w14:textId="77777777" w:rsidR="00B94EB8" w:rsidRPr="0001312E" w:rsidRDefault="00B94EB8" w:rsidP="00B94EB8">
      <w:pPr>
        <w:pStyle w:val="AMO"/>
        <w:rPr>
          <w:sz w:val="24"/>
          <w:szCs w:val="24"/>
        </w:rPr>
      </w:pPr>
      <w:r w:rsidRPr="0001312E">
        <w:rPr>
          <w:b/>
          <w:bCs/>
          <w:sz w:val="24"/>
          <w:szCs w:val="24"/>
        </w:rPr>
        <w:t>BE IT FURTHER RESOLVED THAT</w:t>
      </w:r>
      <w:r w:rsidRPr="0001312E">
        <w:rPr>
          <w:sz w:val="24"/>
          <w:szCs w:val="24"/>
        </w:rPr>
        <w:t xml:space="preserve"> this resolution be circulated to:</w:t>
      </w:r>
    </w:p>
    <w:p w14:paraId="7BA9BC9F" w14:textId="77777777" w:rsidR="00B94EB8" w:rsidRPr="0001312E" w:rsidRDefault="00B94EB8" w:rsidP="00B94EB8">
      <w:pPr>
        <w:pStyle w:val="AMO"/>
        <w:numPr>
          <w:ilvl w:val="0"/>
          <w:numId w:val="16"/>
        </w:numPr>
        <w:rPr>
          <w:sz w:val="24"/>
          <w:szCs w:val="24"/>
        </w:rPr>
      </w:pPr>
      <w:r w:rsidRPr="0001312E">
        <w:rPr>
          <w:sz w:val="24"/>
          <w:szCs w:val="24"/>
        </w:rPr>
        <w:t xml:space="preserve">The Honourable Rob Flack, Minister of Housing and Municipal </w:t>
      </w:r>
      <w:proofErr w:type="gramStart"/>
      <w:r w:rsidRPr="0001312E">
        <w:rPr>
          <w:sz w:val="24"/>
          <w:szCs w:val="24"/>
        </w:rPr>
        <w:t>Affairs;</w:t>
      </w:r>
      <w:proofErr w:type="gramEnd"/>
    </w:p>
    <w:p w14:paraId="39B609D3" w14:textId="77777777" w:rsidR="00B94EB8" w:rsidRPr="0001312E" w:rsidRDefault="00B94EB8" w:rsidP="00B94EB8">
      <w:pPr>
        <w:pStyle w:val="AMO"/>
        <w:numPr>
          <w:ilvl w:val="0"/>
          <w:numId w:val="16"/>
        </w:numPr>
        <w:rPr>
          <w:sz w:val="24"/>
          <w:szCs w:val="24"/>
        </w:rPr>
      </w:pPr>
      <w:r w:rsidRPr="0001312E">
        <w:rPr>
          <w:sz w:val="24"/>
          <w:szCs w:val="24"/>
        </w:rPr>
        <w:t xml:space="preserve">The Honourable Peter Bethlenfalvy, Minister of </w:t>
      </w:r>
      <w:proofErr w:type="gramStart"/>
      <w:r w:rsidRPr="0001312E">
        <w:rPr>
          <w:sz w:val="24"/>
          <w:szCs w:val="24"/>
        </w:rPr>
        <w:t>Finance;</w:t>
      </w:r>
      <w:proofErr w:type="gramEnd"/>
    </w:p>
    <w:p w14:paraId="17A3AEA9" w14:textId="77777777" w:rsidR="00B94EB8" w:rsidRPr="0001312E" w:rsidRDefault="00B94EB8" w:rsidP="00B94EB8">
      <w:pPr>
        <w:pStyle w:val="AMO"/>
        <w:numPr>
          <w:ilvl w:val="0"/>
          <w:numId w:val="16"/>
        </w:numPr>
        <w:rPr>
          <w:sz w:val="24"/>
          <w:szCs w:val="24"/>
        </w:rPr>
      </w:pPr>
      <w:r w:rsidRPr="0001312E">
        <w:rPr>
          <w:sz w:val="24"/>
          <w:szCs w:val="24"/>
        </w:rPr>
        <w:t>[Local MPPs Names]; and</w:t>
      </w:r>
    </w:p>
    <w:p w14:paraId="7D70360C" w14:textId="77777777" w:rsidR="00B94EB8" w:rsidRPr="0001312E" w:rsidRDefault="00B94EB8" w:rsidP="00B94EB8">
      <w:pPr>
        <w:pStyle w:val="AMO"/>
        <w:numPr>
          <w:ilvl w:val="0"/>
          <w:numId w:val="16"/>
        </w:numPr>
        <w:rPr>
          <w:sz w:val="24"/>
          <w:szCs w:val="24"/>
        </w:rPr>
      </w:pPr>
      <w:r w:rsidRPr="0001312E">
        <w:rPr>
          <w:sz w:val="24"/>
          <w:szCs w:val="24"/>
        </w:rPr>
        <w:t>The Association of Municipalities of Ontario (AMO).</w:t>
      </w:r>
    </w:p>
    <w:p w14:paraId="54D67474" w14:textId="77777777" w:rsidR="00B94EB8" w:rsidRDefault="00B94EB8" w:rsidP="00B94EB8">
      <w:pPr>
        <w:pStyle w:val="AMO"/>
        <w:rPr>
          <w:sz w:val="24"/>
          <w:szCs w:val="24"/>
        </w:rPr>
      </w:pPr>
    </w:p>
    <w:p w14:paraId="10B764A9" w14:textId="77777777" w:rsidR="00542781" w:rsidRDefault="00542781" w:rsidP="00B94EB8">
      <w:pPr>
        <w:pStyle w:val="AMO"/>
        <w:rPr>
          <w:sz w:val="24"/>
          <w:szCs w:val="24"/>
        </w:rPr>
      </w:pPr>
    </w:p>
    <w:p w14:paraId="3E88A51D" w14:textId="77777777" w:rsidR="00542781" w:rsidRDefault="00542781" w:rsidP="00B94EB8">
      <w:pPr>
        <w:pStyle w:val="AMO"/>
        <w:rPr>
          <w:sz w:val="24"/>
          <w:szCs w:val="24"/>
        </w:rPr>
      </w:pPr>
    </w:p>
    <w:bookmarkEnd w:id="0"/>
    <w:p w14:paraId="141A68F7" w14:textId="77777777" w:rsidR="00542781" w:rsidRPr="0001312E" w:rsidRDefault="00542781" w:rsidP="00B94EB8">
      <w:pPr>
        <w:pStyle w:val="AMO"/>
        <w:rPr>
          <w:sz w:val="24"/>
          <w:szCs w:val="24"/>
        </w:rPr>
      </w:pPr>
    </w:p>
    <w:sectPr w:rsidR="00542781" w:rsidRPr="0001312E" w:rsidSect="00F27DA3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39BB6" w14:textId="77777777" w:rsidR="00852087" w:rsidRDefault="00852087" w:rsidP="0036799B">
      <w:r>
        <w:separator/>
      </w:r>
    </w:p>
  </w:endnote>
  <w:endnote w:type="continuationSeparator" w:id="0">
    <w:p w14:paraId="133EE21D" w14:textId="77777777" w:rsidR="00852087" w:rsidRDefault="00852087" w:rsidP="00367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10052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5A361F" w14:textId="1B02A5C2" w:rsidR="00B51161" w:rsidRPr="003F02E3" w:rsidRDefault="00776D87" w:rsidP="00B51161">
        <w:pPr>
          <w:pStyle w:val="Footer"/>
          <w:jc w:val="center"/>
          <w:rPr>
            <w:noProof/>
            <w:szCs w:val="20"/>
          </w:rPr>
        </w:pPr>
        <w:r w:rsidRPr="003F02E3">
          <w:rPr>
            <w:noProof/>
            <w:szCs w:val="20"/>
          </w:rPr>
          <w:drawing>
            <wp:anchor distT="0" distB="0" distL="114300" distR="114300" simplePos="0" relativeHeight="251658240" behindDoc="1" locked="0" layoutInCell="1" allowOverlap="1" wp14:anchorId="2828467C" wp14:editId="70262F87">
              <wp:simplePos x="0" y="0"/>
              <wp:positionH relativeFrom="margin">
                <wp:posOffset>2543175</wp:posOffset>
              </wp:positionH>
              <wp:positionV relativeFrom="paragraph">
                <wp:posOffset>114300</wp:posOffset>
              </wp:positionV>
              <wp:extent cx="850265" cy="438785"/>
              <wp:effectExtent l="0" t="0" r="6985" b="0"/>
              <wp:wrapNone/>
              <wp:docPr id="1832453182" name="Picture 183245318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12854821" name="Picture 1012854821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5012" t="2274" r="77015" b="90570"/>
                      <a:stretch/>
                    </pic:blipFill>
                    <pic:spPr bwMode="auto">
                      <a:xfrm>
                        <a:off x="0" y="0"/>
                        <a:ext cx="850265" cy="438785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4C6810" w:rsidRPr="003F02E3">
          <w:rPr>
            <w:szCs w:val="20"/>
          </w:rPr>
          <w:fldChar w:fldCharType="begin"/>
        </w:r>
        <w:r w:rsidR="004C6810" w:rsidRPr="003F02E3">
          <w:rPr>
            <w:szCs w:val="20"/>
          </w:rPr>
          <w:instrText xml:space="preserve"> PAGE   \* MERGEFORMAT </w:instrText>
        </w:r>
        <w:r w:rsidR="004C6810" w:rsidRPr="003F02E3">
          <w:rPr>
            <w:szCs w:val="20"/>
          </w:rPr>
          <w:fldChar w:fldCharType="separate"/>
        </w:r>
        <w:r w:rsidR="004C6810" w:rsidRPr="003F02E3">
          <w:rPr>
            <w:noProof/>
            <w:szCs w:val="20"/>
          </w:rPr>
          <w:t>2</w:t>
        </w:r>
        <w:r w:rsidR="004C6810" w:rsidRPr="003F02E3">
          <w:rPr>
            <w:noProof/>
            <w:szCs w:val="20"/>
          </w:rPr>
          <w:fldChar w:fldCharType="end"/>
        </w:r>
      </w:p>
      <w:p w14:paraId="43B53632" w14:textId="3F32CD81" w:rsidR="00574BB0" w:rsidRDefault="00000000" w:rsidP="00B51161">
        <w:pPr>
          <w:pStyle w:val="Footer"/>
          <w:jc w:val="center"/>
          <w:rPr>
            <w:noProof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8CF64A1" w14:paraId="2D8E3861" w14:textId="77777777" w:rsidTr="38CF64A1">
      <w:trPr>
        <w:trHeight w:val="300"/>
      </w:trPr>
      <w:tc>
        <w:tcPr>
          <w:tcW w:w="3120" w:type="dxa"/>
        </w:tcPr>
        <w:p w14:paraId="1DB2EA67" w14:textId="2B08B837" w:rsidR="38CF64A1" w:rsidRDefault="38CF64A1" w:rsidP="38CF64A1">
          <w:pPr>
            <w:pStyle w:val="Header"/>
            <w:ind w:left="-115"/>
          </w:pPr>
        </w:p>
      </w:tc>
      <w:tc>
        <w:tcPr>
          <w:tcW w:w="3120" w:type="dxa"/>
        </w:tcPr>
        <w:p w14:paraId="5A1B8E7C" w14:textId="62D840EF" w:rsidR="38CF64A1" w:rsidRDefault="38CF64A1" w:rsidP="38CF64A1">
          <w:pPr>
            <w:pStyle w:val="Header"/>
            <w:jc w:val="center"/>
          </w:pPr>
        </w:p>
      </w:tc>
      <w:tc>
        <w:tcPr>
          <w:tcW w:w="3120" w:type="dxa"/>
        </w:tcPr>
        <w:p w14:paraId="286C6CFA" w14:textId="2FE2AD63" w:rsidR="38CF64A1" w:rsidRDefault="38CF64A1" w:rsidP="38CF64A1">
          <w:pPr>
            <w:pStyle w:val="Header"/>
            <w:ind w:right="-115"/>
            <w:jc w:val="right"/>
          </w:pPr>
        </w:p>
      </w:tc>
    </w:tr>
  </w:tbl>
  <w:p w14:paraId="462D104C" w14:textId="3391BD75" w:rsidR="38CF64A1" w:rsidRDefault="38CF64A1" w:rsidP="38CF64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0820A" w14:textId="77777777" w:rsidR="00852087" w:rsidRDefault="00852087" w:rsidP="0036799B">
      <w:r>
        <w:separator/>
      </w:r>
    </w:p>
  </w:footnote>
  <w:footnote w:type="continuationSeparator" w:id="0">
    <w:p w14:paraId="5010892F" w14:textId="77777777" w:rsidR="00852087" w:rsidRDefault="00852087" w:rsidP="003679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8CF64A1" w14:paraId="71B7EE0C" w14:textId="77777777" w:rsidTr="38CF64A1">
      <w:trPr>
        <w:trHeight w:val="300"/>
      </w:trPr>
      <w:tc>
        <w:tcPr>
          <w:tcW w:w="3120" w:type="dxa"/>
        </w:tcPr>
        <w:p w14:paraId="1FA24636" w14:textId="7F7C7022" w:rsidR="38CF64A1" w:rsidRDefault="38CF64A1" w:rsidP="38CF64A1">
          <w:pPr>
            <w:pStyle w:val="Header"/>
            <w:ind w:left="-115"/>
          </w:pPr>
        </w:p>
      </w:tc>
      <w:tc>
        <w:tcPr>
          <w:tcW w:w="3120" w:type="dxa"/>
        </w:tcPr>
        <w:p w14:paraId="5AC901C5" w14:textId="3DDDC540" w:rsidR="38CF64A1" w:rsidRDefault="38CF64A1" w:rsidP="38CF64A1">
          <w:pPr>
            <w:pStyle w:val="Header"/>
            <w:jc w:val="center"/>
          </w:pPr>
        </w:p>
      </w:tc>
      <w:tc>
        <w:tcPr>
          <w:tcW w:w="3120" w:type="dxa"/>
        </w:tcPr>
        <w:p w14:paraId="4B7B6D28" w14:textId="123A0778" w:rsidR="38CF64A1" w:rsidRDefault="38CF64A1" w:rsidP="38CF64A1">
          <w:pPr>
            <w:pStyle w:val="Header"/>
            <w:ind w:right="-115"/>
            <w:jc w:val="right"/>
          </w:pPr>
        </w:p>
      </w:tc>
    </w:tr>
  </w:tbl>
  <w:p w14:paraId="2B9D2A4E" w14:textId="1ECB9B55" w:rsidR="38CF64A1" w:rsidRDefault="38CF64A1" w:rsidP="38CF64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E14C7" w14:textId="390D771A" w:rsidR="00574BB0" w:rsidRDefault="00DE674F" w:rsidP="00DE674F">
    <w:pPr>
      <w:pStyle w:val="Header"/>
      <w:jc w:val="right"/>
      <w:rPr>
        <w:b/>
        <w:bCs/>
        <w:sz w:val="40"/>
        <w:szCs w:val="40"/>
      </w:rPr>
    </w:pPr>
    <w:r w:rsidRPr="006F171F">
      <w:rPr>
        <w:b/>
        <w:bCs/>
        <w:noProof/>
        <w:color w:val="114444" w:themeColor="accent5"/>
        <w:sz w:val="28"/>
        <w:szCs w:val="28"/>
        <w14:ligatures w14:val="standardContextual"/>
      </w:rPr>
      <w:drawing>
        <wp:anchor distT="0" distB="0" distL="114300" distR="114300" simplePos="0" relativeHeight="251658241" behindDoc="1" locked="0" layoutInCell="1" allowOverlap="1" wp14:anchorId="0DABF80D" wp14:editId="383A7019">
          <wp:simplePos x="0" y="0"/>
          <wp:positionH relativeFrom="column">
            <wp:posOffset>-899160</wp:posOffset>
          </wp:positionH>
          <wp:positionV relativeFrom="paragraph">
            <wp:posOffset>-450215</wp:posOffset>
          </wp:positionV>
          <wp:extent cx="3889375" cy="1160145"/>
          <wp:effectExtent l="0" t="0" r="0" b="0"/>
          <wp:wrapThrough wrapText="bothSides">
            <wp:wrapPolygon edited="0">
              <wp:start x="3280" y="7803"/>
              <wp:lineTo x="2433" y="14187"/>
              <wp:lineTo x="2328" y="15961"/>
              <wp:lineTo x="8993" y="15961"/>
              <wp:lineTo x="12484" y="14542"/>
              <wp:lineTo x="12484" y="14187"/>
              <wp:lineTo x="13436" y="12059"/>
              <wp:lineTo x="13224" y="8867"/>
              <wp:lineTo x="9098" y="7803"/>
              <wp:lineTo x="3280" y="7803"/>
            </wp:wrapPolygon>
          </wp:wrapThrough>
          <wp:docPr id="1991975512" name="Picture 19919755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2854821" name="Picture 101285482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9955" b="88459"/>
                  <a:stretch/>
                </pic:blipFill>
                <pic:spPr bwMode="auto">
                  <a:xfrm>
                    <a:off x="0" y="0"/>
                    <a:ext cx="3889375" cy="11601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77833E" w14:textId="27A09FBB" w:rsidR="00F44D59" w:rsidRPr="00F44D59" w:rsidRDefault="00F44D59" w:rsidP="00732F44">
    <w:pPr>
      <w:pStyle w:val="Header"/>
      <w:rPr>
        <w:sz w:val="24"/>
        <w:szCs w:val="24"/>
      </w:rPr>
    </w:pPr>
  </w:p>
  <w:p w14:paraId="4CE60089" w14:textId="77777777" w:rsidR="008856B1" w:rsidRPr="00DE674F" w:rsidRDefault="008856B1" w:rsidP="00DE674F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1401A"/>
    <w:multiLevelType w:val="hybridMultilevel"/>
    <w:tmpl w:val="D9F2D3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A0B45"/>
    <w:multiLevelType w:val="hybridMultilevel"/>
    <w:tmpl w:val="FE885D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C2258"/>
    <w:multiLevelType w:val="hybridMultilevel"/>
    <w:tmpl w:val="96BC38C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110CD1"/>
    <w:multiLevelType w:val="hybridMultilevel"/>
    <w:tmpl w:val="A90254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EC170A"/>
    <w:multiLevelType w:val="hybridMultilevel"/>
    <w:tmpl w:val="FDFA2728"/>
    <w:lvl w:ilvl="0" w:tplc="B7D63F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EE5DA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6896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362F4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92F3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D6EB6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043E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E4BF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7AA6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27E6204"/>
    <w:multiLevelType w:val="hybridMultilevel"/>
    <w:tmpl w:val="0DD8684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116A49"/>
    <w:multiLevelType w:val="hybridMultilevel"/>
    <w:tmpl w:val="DB366A82"/>
    <w:lvl w:ilvl="0" w:tplc="14D8E196">
      <w:start w:val="3"/>
      <w:numFmt w:val="bullet"/>
      <w:lvlText w:val="·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F57093"/>
    <w:multiLevelType w:val="hybridMultilevel"/>
    <w:tmpl w:val="2BB2CC6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164691"/>
    <w:multiLevelType w:val="hybridMultilevel"/>
    <w:tmpl w:val="2174D6C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351408"/>
    <w:multiLevelType w:val="hybridMultilevel"/>
    <w:tmpl w:val="5AE4700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4601D0"/>
    <w:multiLevelType w:val="hybridMultilevel"/>
    <w:tmpl w:val="6BC02232"/>
    <w:lvl w:ilvl="0" w:tplc="10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1" w15:restartNumberingAfterBreak="0">
    <w:nsid w:val="4B9307BE"/>
    <w:multiLevelType w:val="hybridMultilevel"/>
    <w:tmpl w:val="5D22611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CF657B"/>
    <w:multiLevelType w:val="hybridMultilevel"/>
    <w:tmpl w:val="F4F4DEC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27089F"/>
    <w:multiLevelType w:val="hybridMultilevel"/>
    <w:tmpl w:val="FDBCA1A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C6444D"/>
    <w:multiLevelType w:val="hybridMultilevel"/>
    <w:tmpl w:val="03A4285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5D52EC"/>
    <w:multiLevelType w:val="hybridMultilevel"/>
    <w:tmpl w:val="42F88CF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CB4CA4"/>
    <w:multiLevelType w:val="hybridMultilevel"/>
    <w:tmpl w:val="3B245A9A"/>
    <w:lvl w:ilvl="0" w:tplc="70C2366C">
      <w:numFmt w:val="bullet"/>
      <w:lvlText w:val="·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DB6D96"/>
    <w:multiLevelType w:val="hybridMultilevel"/>
    <w:tmpl w:val="E6CEFFF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7B0228"/>
    <w:multiLevelType w:val="hybridMultilevel"/>
    <w:tmpl w:val="C8B09AF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A8354F"/>
    <w:multiLevelType w:val="hybridMultilevel"/>
    <w:tmpl w:val="A44EE19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064DDB"/>
    <w:multiLevelType w:val="hybridMultilevel"/>
    <w:tmpl w:val="3F9836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4057744">
    <w:abstractNumId w:val="20"/>
  </w:num>
  <w:num w:numId="2" w16cid:durableId="1575385669">
    <w:abstractNumId w:val="13"/>
  </w:num>
  <w:num w:numId="3" w16cid:durableId="334192504">
    <w:abstractNumId w:val="9"/>
  </w:num>
  <w:num w:numId="4" w16cid:durableId="1377242105">
    <w:abstractNumId w:val="19"/>
  </w:num>
  <w:num w:numId="5" w16cid:durableId="1609577398">
    <w:abstractNumId w:val="1"/>
  </w:num>
  <w:num w:numId="6" w16cid:durableId="1950237219">
    <w:abstractNumId w:val="18"/>
  </w:num>
  <w:num w:numId="7" w16cid:durableId="230965110">
    <w:abstractNumId w:val="11"/>
  </w:num>
  <w:num w:numId="8" w16cid:durableId="891814192">
    <w:abstractNumId w:val="16"/>
  </w:num>
  <w:num w:numId="9" w16cid:durableId="2100174262">
    <w:abstractNumId w:val="12"/>
  </w:num>
  <w:num w:numId="10" w16cid:durableId="1416779018">
    <w:abstractNumId w:val="5"/>
  </w:num>
  <w:num w:numId="11" w16cid:durableId="360251812">
    <w:abstractNumId w:val="8"/>
  </w:num>
  <w:num w:numId="12" w16cid:durableId="1924293132">
    <w:abstractNumId w:val="7"/>
  </w:num>
  <w:num w:numId="13" w16cid:durableId="611010807">
    <w:abstractNumId w:val="17"/>
  </w:num>
  <w:num w:numId="14" w16cid:durableId="756287031">
    <w:abstractNumId w:val="3"/>
  </w:num>
  <w:num w:numId="15" w16cid:durableId="542250819">
    <w:abstractNumId w:val="6"/>
  </w:num>
  <w:num w:numId="16" w16cid:durableId="1908951719">
    <w:abstractNumId w:val="15"/>
  </w:num>
  <w:num w:numId="17" w16cid:durableId="806819623">
    <w:abstractNumId w:val="14"/>
  </w:num>
  <w:num w:numId="18" w16cid:durableId="34045536">
    <w:abstractNumId w:val="0"/>
  </w:num>
  <w:num w:numId="19" w16cid:durableId="232274127">
    <w:abstractNumId w:val="2"/>
  </w:num>
  <w:num w:numId="20" w16cid:durableId="300234490">
    <w:abstractNumId w:val="10"/>
  </w:num>
  <w:num w:numId="21" w16cid:durableId="14207558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99B"/>
    <w:rsid w:val="00000508"/>
    <w:rsid w:val="0001312E"/>
    <w:rsid w:val="00047ACE"/>
    <w:rsid w:val="00075788"/>
    <w:rsid w:val="00084714"/>
    <w:rsid w:val="00093634"/>
    <w:rsid w:val="000B58BF"/>
    <w:rsid w:val="000C4613"/>
    <w:rsid w:val="000F3AB5"/>
    <w:rsid w:val="001107FF"/>
    <w:rsid w:val="00112B22"/>
    <w:rsid w:val="001153F2"/>
    <w:rsid w:val="00132F81"/>
    <w:rsid w:val="0018423D"/>
    <w:rsid w:val="001E289D"/>
    <w:rsid w:val="00227D62"/>
    <w:rsid w:val="00235A23"/>
    <w:rsid w:val="002376C8"/>
    <w:rsid w:val="002536CE"/>
    <w:rsid w:val="002A57A5"/>
    <w:rsid w:val="002A6EC0"/>
    <w:rsid w:val="002A76F2"/>
    <w:rsid w:val="002B20B0"/>
    <w:rsid w:val="002D5E48"/>
    <w:rsid w:val="002E729A"/>
    <w:rsid w:val="002E7DFA"/>
    <w:rsid w:val="002F09EE"/>
    <w:rsid w:val="00351764"/>
    <w:rsid w:val="003634D4"/>
    <w:rsid w:val="0036751F"/>
    <w:rsid w:val="0036799B"/>
    <w:rsid w:val="00371EEB"/>
    <w:rsid w:val="003849BC"/>
    <w:rsid w:val="003A59D6"/>
    <w:rsid w:val="003D7F27"/>
    <w:rsid w:val="003E708A"/>
    <w:rsid w:val="003F02E3"/>
    <w:rsid w:val="0042490C"/>
    <w:rsid w:val="0042520F"/>
    <w:rsid w:val="00427529"/>
    <w:rsid w:val="004422F8"/>
    <w:rsid w:val="00445968"/>
    <w:rsid w:val="004470DC"/>
    <w:rsid w:val="00456A47"/>
    <w:rsid w:val="004855F5"/>
    <w:rsid w:val="004B1D72"/>
    <w:rsid w:val="004B5E1B"/>
    <w:rsid w:val="004C6810"/>
    <w:rsid w:val="004C7F40"/>
    <w:rsid w:val="004D0F0A"/>
    <w:rsid w:val="004F4829"/>
    <w:rsid w:val="00513DE1"/>
    <w:rsid w:val="00540B2A"/>
    <w:rsid w:val="00542781"/>
    <w:rsid w:val="00567B5A"/>
    <w:rsid w:val="00574BB0"/>
    <w:rsid w:val="005756C6"/>
    <w:rsid w:val="0059473D"/>
    <w:rsid w:val="005A6ADF"/>
    <w:rsid w:val="005A7E06"/>
    <w:rsid w:val="005C3E49"/>
    <w:rsid w:val="005C529E"/>
    <w:rsid w:val="005D6E51"/>
    <w:rsid w:val="005E6196"/>
    <w:rsid w:val="00621F58"/>
    <w:rsid w:val="006249C9"/>
    <w:rsid w:val="006453F0"/>
    <w:rsid w:val="006709F0"/>
    <w:rsid w:val="00673015"/>
    <w:rsid w:val="00685CAF"/>
    <w:rsid w:val="00693356"/>
    <w:rsid w:val="006D63A4"/>
    <w:rsid w:val="006E34B4"/>
    <w:rsid w:val="006F171F"/>
    <w:rsid w:val="006F3976"/>
    <w:rsid w:val="006F44BF"/>
    <w:rsid w:val="006F5BFE"/>
    <w:rsid w:val="00700DA9"/>
    <w:rsid w:val="007064F5"/>
    <w:rsid w:val="00720EC7"/>
    <w:rsid w:val="0073136F"/>
    <w:rsid w:val="00732F44"/>
    <w:rsid w:val="0075051B"/>
    <w:rsid w:val="00753084"/>
    <w:rsid w:val="00776D87"/>
    <w:rsid w:val="0079380C"/>
    <w:rsid w:val="007F7353"/>
    <w:rsid w:val="0081392E"/>
    <w:rsid w:val="008273D6"/>
    <w:rsid w:val="00832303"/>
    <w:rsid w:val="008365EF"/>
    <w:rsid w:val="00852087"/>
    <w:rsid w:val="0085565A"/>
    <w:rsid w:val="00857388"/>
    <w:rsid w:val="00870329"/>
    <w:rsid w:val="0087245D"/>
    <w:rsid w:val="00884245"/>
    <w:rsid w:val="008856B1"/>
    <w:rsid w:val="008B0F08"/>
    <w:rsid w:val="008F2306"/>
    <w:rsid w:val="00900274"/>
    <w:rsid w:val="0090392B"/>
    <w:rsid w:val="00907117"/>
    <w:rsid w:val="00933D0F"/>
    <w:rsid w:val="009818E5"/>
    <w:rsid w:val="009918B9"/>
    <w:rsid w:val="009A0F35"/>
    <w:rsid w:val="009A5E6F"/>
    <w:rsid w:val="009A7FF7"/>
    <w:rsid w:val="009B0414"/>
    <w:rsid w:val="009F6E88"/>
    <w:rsid w:val="00A02EEC"/>
    <w:rsid w:val="00A06CD2"/>
    <w:rsid w:val="00A6331F"/>
    <w:rsid w:val="00A858D2"/>
    <w:rsid w:val="00B21554"/>
    <w:rsid w:val="00B40BAF"/>
    <w:rsid w:val="00B45467"/>
    <w:rsid w:val="00B51161"/>
    <w:rsid w:val="00B94EB8"/>
    <w:rsid w:val="00C03C90"/>
    <w:rsid w:val="00C115CE"/>
    <w:rsid w:val="00C25FF1"/>
    <w:rsid w:val="00C50C2A"/>
    <w:rsid w:val="00C77150"/>
    <w:rsid w:val="00C96D1B"/>
    <w:rsid w:val="00CA1DB8"/>
    <w:rsid w:val="00CE54D0"/>
    <w:rsid w:val="00D07387"/>
    <w:rsid w:val="00D11AC5"/>
    <w:rsid w:val="00DA3258"/>
    <w:rsid w:val="00DB5679"/>
    <w:rsid w:val="00DE674F"/>
    <w:rsid w:val="00DF72F6"/>
    <w:rsid w:val="00E04369"/>
    <w:rsid w:val="00E112B9"/>
    <w:rsid w:val="00E44154"/>
    <w:rsid w:val="00E4591B"/>
    <w:rsid w:val="00E852E5"/>
    <w:rsid w:val="00E86592"/>
    <w:rsid w:val="00E917FE"/>
    <w:rsid w:val="00E91D2F"/>
    <w:rsid w:val="00E95138"/>
    <w:rsid w:val="00EA78B3"/>
    <w:rsid w:val="00EB1655"/>
    <w:rsid w:val="00EC0405"/>
    <w:rsid w:val="00ED0020"/>
    <w:rsid w:val="00F122DB"/>
    <w:rsid w:val="00F1569E"/>
    <w:rsid w:val="00F26A92"/>
    <w:rsid w:val="00F27DA3"/>
    <w:rsid w:val="00F30637"/>
    <w:rsid w:val="00F42881"/>
    <w:rsid w:val="00F44D59"/>
    <w:rsid w:val="00F45ADA"/>
    <w:rsid w:val="00F5090C"/>
    <w:rsid w:val="00F510B8"/>
    <w:rsid w:val="00F52A98"/>
    <w:rsid w:val="00F634F0"/>
    <w:rsid w:val="00F64480"/>
    <w:rsid w:val="00F837C5"/>
    <w:rsid w:val="00F96E10"/>
    <w:rsid w:val="00FA5284"/>
    <w:rsid w:val="00FB0E46"/>
    <w:rsid w:val="00FC1024"/>
    <w:rsid w:val="00FE246C"/>
    <w:rsid w:val="00FF14DE"/>
    <w:rsid w:val="00FF4F08"/>
    <w:rsid w:val="38CF6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C53081"/>
  <w15:chartTrackingRefBased/>
  <w15:docId w15:val="{AACCC4C9-6D0A-4299-8DE2-98BAF5A98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Arial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02E3"/>
    <w:pPr>
      <w:widowControl w:val="0"/>
      <w:autoSpaceDE w:val="0"/>
      <w:autoSpaceDN w:val="0"/>
    </w:pPr>
    <w:rPr>
      <w:rFonts w:ascii="Arial" w:hAnsi="Arial" w:cs="Arial"/>
      <w:color w:val="052E2E" w:themeColor="text1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6E10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6E10"/>
    <w:pPr>
      <w:keepNext/>
      <w:keepLines/>
      <w:spacing w:before="40"/>
      <w:outlineLvl w:val="1"/>
    </w:pPr>
    <w:rPr>
      <w:rFonts w:eastAsiaTheme="majorEastAsia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6E10"/>
    <w:pPr>
      <w:keepNext/>
      <w:keepLines/>
      <w:spacing w:before="40"/>
      <w:outlineLvl w:val="2"/>
    </w:pPr>
    <w:rPr>
      <w:rFonts w:eastAsiaTheme="majorEastAsia" w:cstheme="majorBidi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autoRedefine/>
    <w:uiPriority w:val="1"/>
    <w:qFormat/>
    <w:rsid w:val="008365EF"/>
    <w:pPr>
      <w:spacing w:before="40" w:after="40" w:line="240" w:lineRule="exact"/>
    </w:pPr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8365EF"/>
    <w:rPr>
      <w:rFonts w:ascii="Arial" w:hAnsi="Arial" w:cs="Arial"/>
      <w:color w:val="000000" w:themeColor="accent6"/>
      <w:kern w:val="0"/>
      <w:sz w:val="20"/>
      <w:szCs w:val="20"/>
      <w14:ligatures w14:val="none"/>
    </w:rPr>
  </w:style>
  <w:style w:type="paragraph" w:styleId="Title">
    <w:name w:val="Title"/>
    <w:aliases w:val="Heading Date &amp; Address"/>
    <w:basedOn w:val="Normal"/>
    <w:next w:val="BodyText"/>
    <w:link w:val="TitleChar"/>
    <w:autoRedefine/>
    <w:uiPriority w:val="10"/>
    <w:qFormat/>
    <w:rsid w:val="002A76F2"/>
    <w:pPr>
      <w:spacing w:before="400" w:after="800" w:line="280" w:lineRule="exact"/>
      <w:contextualSpacing/>
    </w:pPr>
    <w:rPr>
      <w:rFonts w:eastAsiaTheme="majorEastAsia" w:cstheme="majorBidi"/>
      <w:b/>
      <w:spacing w:val="-10"/>
      <w:kern w:val="28"/>
      <w:szCs w:val="56"/>
      <w14:ligatures w14:val="standardContextual"/>
    </w:rPr>
  </w:style>
  <w:style w:type="character" w:customStyle="1" w:styleId="TitleChar">
    <w:name w:val="Title Char"/>
    <w:aliases w:val="Heading Date &amp; Address Char"/>
    <w:basedOn w:val="DefaultParagraphFont"/>
    <w:link w:val="Title"/>
    <w:uiPriority w:val="10"/>
    <w:rsid w:val="002A76F2"/>
    <w:rPr>
      <w:rFonts w:ascii="Arial" w:eastAsiaTheme="majorEastAsia" w:hAnsi="Arial" w:cstheme="majorBidi"/>
      <w:b/>
      <w:color w:val="052E2E" w:themeColor="text1"/>
      <w:spacing w:val="-10"/>
      <w:kern w:val="28"/>
      <w:szCs w:val="56"/>
    </w:rPr>
  </w:style>
  <w:style w:type="character" w:styleId="SubtleEmphasis">
    <w:name w:val="Subtle Emphasis"/>
    <w:aliases w:val="Footer Contact Details"/>
    <w:uiPriority w:val="19"/>
    <w:qFormat/>
    <w:rsid w:val="008365EF"/>
    <w:rPr>
      <w:rFonts w:asciiTheme="minorHAnsi" w:hAnsiTheme="minorHAnsi"/>
      <w:color w:val="114444" w:themeColor="text2"/>
      <w:sz w:val="20"/>
    </w:rPr>
  </w:style>
  <w:style w:type="paragraph" w:styleId="Footer">
    <w:name w:val="footer"/>
    <w:basedOn w:val="Normal"/>
    <w:link w:val="FooterChar"/>
    <w:autoRedefine/>
    <w:uiPriority w:val="99"/>
    <w:unhideWhenUsed/>
    <w:qFormat/>
    <w:rsid w:val="0042520F"/>
    <w:pPr>
      <w:tabs>
        <w:tab w:val="center" w:pos="4680"/>
        <w:tab w:val="right" w:pos="9360"/>
      </w:tabs>
    </w:pPr>
    <w:rPr>
      <w:kern w:val="2"/>
      <w:sz w:val="20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42520F"/>
    <w:rPr>
      <w:rFonts w:ascii="Arial" w:hAnsi="Arial" w:cs="Arial"/>
      <w:color w:val="052E2E" w:themeColor="text1"/>
      <w:sz w:val="20"/>
    </w:rPr>
  </w:style>
  <w:style w:type="paragraph" w:styleId="Header">
    <w:name w:val="header"/>
    <w:basedOn w:val="Normal"/>
    <w:link w:val="HeaderChar"/>
    <w:uiPriority w:val="99"/>
    <w:unhideWhenUsed/>
    <w:rsid w:val="003679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799B"/>
    <w:rPr>
      <w:rFonts w:ascii="Arial" w:hAnsi="Arial" w:cs="Arial"/>
      <w:color w:val="000000" w:themeColor="accent6"/>
      <w:kern w:val="0"/>
      <w:sz w:val="20"/>
      <w:szCs w:val="22"/>
      <w14:ligatures w14:val="none"/>
    </w:rPr>
  </w:style>
  <w:style w:type="paragraph" w:customStyle="1" w:styleId="BasicParagraph">
    <w:name w:val="[Basic Paragraph]"/>
    <w:basedOn w:val="Normal"/>
    <w:uiPriority w:val="99"/>
    <w:rsid w:val="0036799B"/>
    <w:pPr>
      <w:widowControl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  <w14:ligatures w14:val="standardContextual"/>
    </w:rPr>
  </w:style>
  <w:style w:type="paragraph" w:customStyle="1" w:styleId="AMO">
    <w:name w:val="AMO"/>
    <w:basedOn w:val="Normal"/>
    <w:qFormat/>
    <w:rsid w:val="00F96E10"/>
  </w:style>
  <w:style w:type="table" w:styleId="TableGrid">
    <w:name w:val="Table Grid"/>
    <w:basedOn w:val="TableNormal"/>
    <w:uiPriority w:val="39"/>
    <w:rsid w:val="00DA32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96E10"/>
    <w:rPr>
      <w:rFonts w:ascii="Arial" w:eastAsiaTheme="majorEastAsia" w:hAnsi="Arial" w:cstheme="majorBidi"/>
      <w:b/>
      <w:color w:val="052E2E" w:themeColor="text1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96E10"/>
    <w:rPr>
      <w:rFonts w:ascii="Arial" w:eastAsiaTheme="majorEastAsia" w:hAnsi="Arial" w:cstheme="majorBidi"/>
      <w:b/>
      <w:color w:val="052E2E" w:themeColor="text1"/>
      <w:kern w:val="0"/>
      <w:sz w:val="26"/>
      <w:szCs w:val="26"/>
      <w14:ligatures w14:val="none"/>
    </w:rPr>
  </w:style>
  <w:style w:type="paragraph" w:styleId="NoSpacing">
    <w:name w:val="No Spacing"/>
    <w:uiPriority w:val="1"/>
    <w:qFormat/>
    <w:rsid w:val="003F02E3"/>
    <w:pPr>
      <w:widowControl w:val="0"/>
      <w:autoSpaceDE w:val="0"/>
      <w:autoSpaceDN w:val="0"/>
    </w:pPr>
    <w:rPr>
      <w:rFonts w:ascii="Arial" w:hAnsi="Arial" w:cs="Arial"/>
      <w:color w:val="052E2E" w:themeColor="text1"/>
      <w:kern w:val="0"/>
      <w:sz w:val="22"/>
      <w:szCs w:val="22"/>
      <w14:ligatures w14:val="none"/>
    </w:rPr>
  </w:style>
  <w:style w:type="paragraph" w:styleId="ListParagraph">
    <w:name w:val="List Paragraph"/>
    <w:basedOn w:val="Normal"/>
    <w:uiPriority w:val="34"/>
    <w:qFormat/>
    <w:rsid w:val="00857388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F96E10"/>
    <w:rPr>
      <w:rFonts w:ascii="Arial" w:eastAsiaTheme="majorEastAsia" w:hAnsi="Arial" w:cstheme="majorBidi"/>
      <w:b/>
      <w:color w:val="052E2E" w:themeColor="text1"/>
      <w:kern w:val="0"/>
      <w14:ligatures w14:val="none"/>
    </w:rPr>
  </w:style>
  <w:style w:type="paragraph" w:styleId="TOCHeading">
    <w:name w:val="TOC Heading"/>
    <w:basedOn w:val="Heading1"/>
    <w:next w:val="Normal"/>
    <w:uiPriority w:val="39"/>
    <w:unhideWhenUsed/>
    <w:qFormat/>
    <w:rsid w:val="00E95138"/>
    <w:pPr>
      <w:widowControl/>
      <w:autoSpaceDE/>
      <w:autoSpaceDN/>
      <w:spacing w:line="259" w:lineRule="auto"/>
      <w:outlineLvl w:val="9"/>
    </w:pPr>
    <w:rPr>
      <w:rFonts w:asciiTheme="majorHAnsi" w:hAnsiTheme="majorHAnsi"/>
      <w:b w:val="0"/>
      <w:color w:val="0D9569" w:themeColor="accent1" w:themeShade="BF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E95138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E95138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A02EEC"/>
    <w:pPr>
      <w:widowControl/>
      <w:autoSpaceDE/>
      <w:autoSpaceDN/>
      <w:spacing w:after="100" w:line="259" w:lineRule="auto"/>
    </w:pPr>
    <w:rPr>
      <w:rFonts w:asciiTheme="minorHAnsi" w:eastAsiaTheme="minorEastAsia" w:hAnsiTheme="minorHAnsi" w:cs="Times New Roman"/>
      <w:color w:val="auto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A02EEC"/>
    <w:pPr>
      <w:widowControl/>
      <w:autoSpaceDE/>
      <w:autoSpaceDN/>
      <w:spacing w:after="100" w:line="259" w:lineRule="auto"/>
      <w:ind w:left="440"/>
    </w:pPr>
    <w:rPr>
      <w:rFonts w:asciiTheme="minorHAnsi" w:eastAsiaTheme="minorEastAsia" w:hAnsiTheme="minorHAnsi" w:cs="Times New Roman"/>
      <w:color w:val="auto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21368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4130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8190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48676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4872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25150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33342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AMO 2023">
      <a:dk1>
        <a:srgbClr val="052E2E"/>
      </a:dk1>
      <a:lt1>
        <a:srgbClr val="FFFFFF"/>
      </a:lt1>
      <a:dk2>
        <a:srgbClr val="114444"/>
      </a:dk2>
      <a:lt2>
        <a:srgbClr val="FFFFFF"/>
      </a:lt2>
      <a:accent1>
        <a:srgbClr val="12C88E"/>
      </a:accent1>
      <a:accent2>
        <a:srgbClr val="F7D20C"/>
      </a:accent2>
      <a:accent3>
        <a:srgbClr val="93CBDF"/>
      </a:accent3>
      <a:accent4>
        <a:srgbClr val="052E2E"/>
      </a:accent4>
      <a:accent5>
        <a:srgbClr val="114444"/>
      </a:accent5>
      <a:accent6>
        <a:srgbClr val="000000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B5AB81B-9A3D-CD40-B642-39E7F1B7B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Jerrett</dc:creator>
  <cp:keywords/>
  <dc:description/>
  <cp:lastModifiedBy>Sabrina Savedra</cp:lastModifiedBy>
  <cp:revision>2</cp:revision>
  <cp:lastPrinted>2024-01-11T19:10:00Z</cp:lastPrinted>
  <dcterms:created xsi:type="dcterms:W3CDTF">2025-12-19T19:11:00Z</dcterms:created>
  <dcterms:modified xsi:type="dcterms:W3CDTF">2025-12-19T19:11:00Z</dcterms:modified>
</cp:coreProperties>
</file>